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47" w:rsidRPr="007F4F47" w:rsidRDefault="007F4F47" w:rsidP="007F4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ARHIVELE OLTENIEI, Serie Nouă, nr. 4/1985</w:t>
      </w:r>
    </w:p>
    <w:p w:rsidR="007F4F47" w:rsidRPr="007F4F47" w:rsidRDefault="007F4F47" w:rsidP="007F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4F47" w:rsidRPr="007F4F47" w:rsidRDefault="007F4F47" w:rsidP="007F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sz w:val="24"/>
          <w:szCs w:val="24"/>
          <w:lang w:val="ro-RO"/>
        </w:rPr>
        <w:t>20 DE ANI DE LA CONGRESUL AL XIX-LEA AL P.C.R.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Victoria Bistriceanu,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Dezvoltarea economico-socială şi culturală a judeţului Dolj în Epoca Ceauşescu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7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sz w:val="24"/>
          <w:szCs w:val="24"/>
          <w:lang w:val="ro-RO"/>
        </w:rPr>
        <w:t>40 DE ANI DE LA VICTORIA ASUPRA FASCISMULUI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Mircea Muşat,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Contribuţia României la înfrângerea Germaniei naziste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13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I. ISTORIE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Studii şi articole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Eugen Comşa,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Tipurile de locuinţe din epoca neolitică de pe teritoriul Olteniei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24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Marin Nica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Descoperiri ale complexului cultural Boian V-Gumelniţa în Oltenia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35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Petre Gherghe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Dovezi ale continuităţii dacice în aşezarea romană de la Săcelu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47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Gheorghe Popilian, Ion Stan-Mirceşti,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Tezaurul de monede romane de la Ocolna (com. Amărăştii de Jos, jud. Dolj)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58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Dinică Ciobotea, Toma Traian, Paul Turturică,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Noi descoperiri din tezaurul medieval de la Schela Cladovei, jud. Mehedinţi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65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Ştefan Ştefănescu,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Grigore G. Tocilescu – omul şi opera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70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Andrei Busuioceanu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Imunitatea feudală românească. Bilanţ şi perspective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74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Virgil Joiţa,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Horea şi Tudor Vladimirescu. O paralelă istorică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83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Paul Barbu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Contribuţii privind evoluţia arendăşiei în Oltenia în perioada regulamentară (1831-1848)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91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Steluţa Mărieş,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Ideea unităţii naţionale a românilor oglindită în opera diplomaţilor şi călătorilor germani de la mijlocul secolului al XIX-lea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100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 Pătroiu,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România-factor active în lupta pentru eliberarea socială şi naţională a popoarelor din sud-estul Europei între anii 1859-1877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110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Romus Dima,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Situaţia economică şi socială a ţărănimii române la sfârşitul secolului al XIX-lea şi începutul secolului al XX-lea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121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Elena Bărbulescu,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Locuitorii din judeţul Olt, participanţi activi la lupta pentru făurirea statului naţional unitar român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140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Gh. I. Ioniţă,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Moartea unui titan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145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Cezar Avram,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Gh. Mihai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, Reforma agrară din 1945 în judeţul Olt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151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Note şi documente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Toma Rădulescu, Veronica Vasilescu,</w:t>
      </w:r>
      <w:r w:rsidR="00A865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Un document inedit de la Gavrilă Movilă voievod (1619)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159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Dumitru Bălaşa,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Noi precizări biografice despre cronicarul Dionisie Eclisiarhul (cca 1735-1820)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163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Constantin Matei,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Însemnări pe marginea unei fotografii inedite a lui Traian Demetrescu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166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Mihaela Andreescu-Schenker,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Poezie română în traducerea lui Robert Austerlitz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170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Grigore Cioabă,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Răscoala din 1907 în satul Ploştina Motru, jud. Gorj. Un document inedit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173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II. FILOSOFIE. SOCIOLOGIE. ECONOMIE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Mihai Gheorghiu,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Fluxul ideilor în cercetarea multidisciplinară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176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Rodica Atanasescu-Ţugui,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Conştiinţa sociologică şi structura tematică-criterii de evaluare ale sociologiei româneşti interbelice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182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Dumitru Otovescu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Locul „activităţilor sociale” în cercetarea sociologică românească interbelică 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188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Ileana Roman,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Structură şi dinamică socială – temă majoră în sociologia românească interbelică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196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Livia Dordea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Caracteristici ale raportării tinerilor la unele norme şi valori proprii socialiste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200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III. FILOLOGIE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 Toma,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Categoriile socio-geografice în toponimia din Oltenia. Morfonimele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208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Emilian N. Bureţea,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Sufixul diminutival – éi(u) în toponimie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216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Emil Dumitraşcu,</w:t>
      </w:r>
      <w:r w:rsidR="00A865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Literatura latină în accepţia lui Ioan Inocenţiu Micu-Klein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221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Ovidiu Ghidirmic,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Mateiul Caragiale şi fantasticul realist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229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Constantin M. Popa, </w:t>
      </w:r>
      <w:r w:rsidR="00A865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Liviu Rebreanu – experienţe expresioniste şi vocaţie europeană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234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Mihaela Andreescu-Schenker,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Poezia lui Mircea Dinescu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237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IV. ETNOGRAFIE ŞI FOLCLOR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Gheorghe Iordache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, „Purtatul pe cap” – un obicei străvechi, autohton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242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Nicolae Niţu,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Aspecte ale albinăritului în Oltenia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260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Marcela Bratiloveanu-Popilian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Ocupaţii tradiţionale la Izverna (jud. Mehedinţi)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264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V. RECENZII ŞI PREZENTĂRI DE CĂRŢI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Tratat de dialectologie românească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, Editura Scrisul românesc, 1984, 968 p. </w:t>
      </w: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(Radu Sp. Popescu)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275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sz w:val="24"/>
          <w:szCs w:val="24"/>
          <w:lang w:val="ro-RO"/>
        </w:rPr>
        <w:t>Gheorghe Iordache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Ocupaţii tradiţionale pe teritoriul României. Studiu etnologic, 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vol. I, Craiova, Editura Scrisul românesc, 1985, 344 p. </w:t>
      </w: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(Nicolae Dunăre)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276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Nestor Vornicescu,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Primele scrieri patristice în literatura noastră. Secolele IV-XVI,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Craiova, Tipografia Mitropolia Olteniei, 1984, 638 p. </w:t>
      </w: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(Virgil Joiţa) 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277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Popiliu Teodor,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Interferenţe iluministe europene, 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Cluj-Napoca, Editura Dacia, 1984, 255 p. </w:t>
      </w: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(Virgil Joiţa)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280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Vasile Cristian,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Contribuţia istoriografiei la pregătirea ideologică a revoluţiei române de la 1848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, Bucureşti, Editura Academiei, 1985, 206 p. </w:t>
      </w: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(Ion Pătroiu)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281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Justin Constantinescu, Florea Firan, Tudor Nedelcea,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„Arhivele Olteniei” (1922-1943), Bibliografie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, Bucureşti, Editura Ştiinţifică şi Enciclopedică, 1983, 376 p. </w:t>
      </w: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(Dinică Ciobotea)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282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Ovidiu Ghidirmic,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>Poeţi neoromantici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, Craiova, Editura Scrisul românesc, 1985, 184 p. </w:t>
      </w: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>(Cornelia Cîrstea)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282</w:t>
      </w:r>
    </w:p>
    <w:p w:rsidR="007F4F47" w:rsidRPr="007F4F47" w:rsidRDefault="007F4F47" w:rsidP="007F4F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Radu G. Ţeposu, </w:t>
      </w:r>
      <w:r w:rsidRPr="007F4F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Viaţa şi opiniile personajelor, 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Bucureşti, Editura Cartea Românească, 1983, 205 p. </w:t>
      </w:r>
      <w:r w:rsidRPr="007F4F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(Ovidiu Ghidirmic) </w:t>
      </w:r>
      <w:r w:rsidRPr="007F4F47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7F4F47">
        <w:rPr>
          <w:rFonts w:ascii="Times New Roman" w:hAnsi="Times New Roman" w:cs="Times New Roman"/>
          <w:b/>
          <w:i/>
          <w:sz w:val="24"/>
          <w:szCs w:val="24"/>
          <w:lang w:val="ro-RO"/>
        </w:rPr>
        <w:t>284</w:t>
      </w:r>
    </w:p>
    <w:p w:rsidR="00035205" w:rsidRPr="007F4F47" w:rsidRDefault="00035205"/>
    <w:sectPr w:rsidR="00035205" w:rsidRPr="007F4F47" w:rsidSect="007D5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4F47"/>
    <w:rsid w:val="00035205"/>
    <w:rsid w:val="007D5A17"/>
    <w:rsid w:val="007F4F47"/>
    <w:rsid w:val="00A8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2016-06-01T07:47:00Z</dcterms:created>
  <dcterms:modified xsi:type="dcterms:W3CDTF">2016-06-08T09:52:00Z</dcterms:modified>
</cp:coreProperties>
</file>