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ARHIVELE OLTENIEI, Serie Nouă, nr. 6/1989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>1900 de ani de la începutul domniei regelui erou Decebal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Constantin C. Petolescu,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Decebal, regele dacilor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7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I. Istorie şi Arheologie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Studii şi articole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Marin Nica, Ion Ciucă,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Aşezările neolitice de la Piatra-sat (jud. Olt)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17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Petre Gherghe,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Aşezarea geto-dacică de la Cernele-Craiova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42</w:t>
      </w:r>
    </w:p>
    <w:p w:rsidR="00D942D2" w:rsidRPr="0039218F" w:rsidRDefault="00D942D2" w:rsidP="00D942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Popilian,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Villa rusticae în Dacia romană de la sud de Carpaţi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54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Andrei Busoiceanu,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Mihai Viteazul împotriva lui Lodovic I de Anjou. semnificaţia politicii lui Mihai în Transilvania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64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Florin Constantiniu,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Românii şi marile imperii ale Europei moderne /// 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71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Virgil Joiţa,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Revoluâia din 1821 în contextul afirmării naţiunii române în lupta pentru libertate şi unitate naţională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78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Valeriu Florin Dobrinescu,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Din diplomaţia Marii Unirii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86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Cezar Avram,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Transformarea socialistă a agriculturii în judeţul Dolj (1959- 1962),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II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95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Note şi documente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Aurelia Florescu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Semnificaţia filologică şi culturală a unuia dintre cele mai vechi manuscrise din ţara noastră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109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Dinică Ciobotea,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 Judeţul Gorj într-un izvor statistic din 1727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128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Paul Barbu,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Iancu Jianu-luptător pentru dreptate socială şi naţională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141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Steluţa Mărieş,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Documente inedite din arhivele germane privind proiectul de construire a canalului Dunăre-Marea Neagră (1855-1856)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153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Ion Pătroiu,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România în preajma insurecţiei: un diplomat se destăinuie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161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Valeriu Florin Dobrinescu, Ion Pătroiu,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Semnarea armistiţiului României cu Naţiunile Unite (Moscova-13 septembrie 1944)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185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II. Fiolosofie, Sociologie, Economie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Dumitru Otovescu,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Teorii ale specificului naţional în cultură (1821-1918)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205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Ovidiu Ghidirmic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Maiorescianismul – dimensiune a culturii naţionale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215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Rodica Atanasescu-Ţugui,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Coordonate ale studierii familiei în sociologia românească interbelică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222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Viorica Pană, Mihai Costescu, Horetensia Gavrilescu, Sabin Buleteanu,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Producţia şi consumul de energie în cotextul noii revoluţii agrarare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>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229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III. Filologie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Emilian N. Bureţea,</w:t>
      </w:r>
      <w:r w:rsidR="007B3AE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Nume de locuri provenite din antroponime în Vîlcea de nord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236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IV. Etnografie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Gheorghe Iordache,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Modalităţi tradiţionale de transportare a greutăţilor pe spate, pe umăr şi în mâini pe teritoriul României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240</w:t>
      </w:r>
    </w:p>
    <w:p w:rsidR="00D942D2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B3AE7" w:rsidRPr="0039218F" w:rsidRDefault="007B3AE7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V. Recenzii şi prezentări de cărţi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Constantin Preda,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Geto-dacii din bazinul Oltului inferior. Dava de la Sprîncenata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Academiei, 1986, 199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(P. Gherghe)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268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***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Cahiers des Portes de Fer,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vol. II, Belgrad, 1984, 230 p., 218 fig. + 9 planuri (G. Popilian)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269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Nestor Vornicescu,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Un filosof străromân de la Histria Dobrogeană, Aethicus Histricus, autorul unei Cosmografii şi al unui alphabet (sec. IV-V),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Craiova, 1986, 84, p. 8 il.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 xml:space="preserve">(V. Joiţa)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271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*** O mare epocă în perspective a şase secole de istorie românească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(Virgil Cândea)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273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***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Marele Mircea Voievod,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coord. Ion Pătroiu, Bucureşti, Editura Academiei, 1987, 536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(Ştefan S. Gorovei)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279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Ştefan Pascu,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Voievodatul Transilvaniei,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vol. III, Cluj-Napoca, Editura Dacia, 1986, 674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(Dinică Ciobotea)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283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***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Istoria militară a poprului român, vol. III, Epopeea luptei naţionale pentru unitate, libertate şi integritate teritorială. Din epoca lui Mihai Vitezul până în ajunul revoluţiei populare conduse de Horea (1550-1784),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Bucureşti, Editura militară, 1987, 686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(I. Pătroiu)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288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Dumitru Bălăeţ,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Radu Ionescu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, Bucureşti, Editura Minerva, 1985, 303,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(Ovidiu Ghidirmic)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290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Cornel Ugureanu,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Proza românească de azi,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Bucureşti, Editura Cartea Românească, 1985, 725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(I. Gavrilă)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292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Constantin Popescu,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Poeţi romantici români la început de drum, 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Craiova, Editura Srisul românesc, 1986, 172 p.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(Ovidiu Ghidirmic)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293</w:t>
      </w:r>
    </w:p>
    <w:p w:rsidR="00D942D2" w:rsidRPr="0039218F" w:rsidRDefault="00D942D2" w:rsidP="00D942D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>Nicolae Dunăre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39218F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 memoriam </w:t>
      </w:r>
      <w:r w:rsidRPr="0039218F">
        <w:rPr>
          <w:rFonts w:ascii="Times New Roman" w:hAnsi="Times New Roman" w:cs="Times New Roman"/>
          <w:b/>
          <w:sz w:val="24"/>
          <w:szCs w:val="24"/>
          <w:lang w:val="ro-RO"/>
        </w:rPr>
        <w:t>(Gheorghe Iordache)</w:t>
      </w:r>
      <w:r w:rsidRPr="0039218F">
        <w:rPr>
          <w:rFonts w:ascii="Times New Roman" w:hAnsi="Times New Roman" w:cs="Times New Roman"/>
          <w:sz w:val="24"/>
          <w:szCs w:val="24"/>
          <w:lang w:val="ro-RO"/>
        </w:rPr>
        <w:t xml:space="preserve"> /// </w:t>
      </w:r>
      <w:r w:rsidRPr="0039218F">
        <w:rPr>
          <w:rFonts w:ascii="Times New Roman" w:hAnsi="Times New Roman" w:cs="Times New Roman"/>
          <w:b/>
          <w:i/>
          <w:sz w:val="24"/>
          <w:szCs w:val="24"/>
          <w:lang w:val="ro-RO"/>
        </w:rPr>
        <w:t>295</w:t>
      </w:r>
    </w:p>
    <w:p w:rsidR="00D95BD9" w:rsidRDefault="00D95BD9"/>
    <w:sectPr w:rsidR="00D95BD9" w:rsidSect="00223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42D2"/>
    <w:rsid w:val="00223481"/>
    <w:rsid w:val="007B3AE7"/>
    <w:rsid w:val="00D942D2"/>
    <w:rsid w:val="00D9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2016-06-01T07:49:00Z</dcterms:created>
  <dcterms:modified xsi:type="dcterms:W3CDTF">2016-06-08T09:55:00Z</dcterms:modified>
</cp:coreProperties>
</file>